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1F7" w14:textId="77777777" w:rsidR="00DC62EF" w:rsidRPr="00DA1B0C" w:rsidRDefault="00DC62EF" w:rsidP="00DC62EF">
      <w:pPr>
        <w:pStyle w:val="1"/>
        <w:ind w:left="-720"/>
        <w:rPr>
          <w:sz w:val="21"/>
          <w:szCs w:val="21"/>
        </w:rPr>
      </w:pPr>
      <w:bookmarkStart w:id="0" w:name="_GoBack"/>
      <w:bookmarkEnd w:id="0"/>
      <w:r w:rsidRPr="00DA1B0C">
        <w:rPr>
          <w:sz w:val="21"/>
          <w:szCs w:val="21"/>
        </w:rPr>
        <w:t xml:space="preserve">Сообщение </w:t>
      </w:r>
    </w:p>
    <w:p w14:paraId="5F32BC7A" w14:textId="20CF4882" w:rsidR="00DC62EF" w:rsidRPr="00DA1B0C" w:rsidRDefault="00DC62EF" w:rsidP="00DC62EF">
      <w:pPr>
        <w:pStyle w:val="1"/>
        <w:rPr>
          <w:rStyle w:val="SUBST"/>
          <w:b/>
          <w:i w:val="0"/>
          <w:sz w:val="21"/>
          <w:szCs w:val="21"/>
        </w:rPr>
      </w:pPr>
      <w:r w:rsidRPr="00DA1B0C">
        <w:rPr>
          <w:rStyle w:val="SUBST"/>
          <w:b/>
          <w:i w:val="0"/>
          <w:sz w:val="21"/>
          <w:szCs w:val="21"/>
        </w:rPr>
        <w:t>«</w:t>
      </w:r>
      <w:r>
        <w:rPr>
          <w:rStyle w:val="SUBST"/>
          <w:b/>
          <w:i w:val="0"/>
          <w:sz w:val="21"/>
          <w:szCs w:val="21"/>
        </w:rPr>
        <w:t xml:space="preserve">О </w:t>
      </w:r>
      <w:r w:rsidRPr="00DC62EF">
        <w:rPr>
          <w:rStyle w:val="SUBST"/>
          <w:b/>
          <w:i w:val="0"/>
          <w:sz w:val="21"/>
          <w:szCs w:val="21"/>
        </w:rPr>
        <w:t>дате, на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w:t>
      </w:r>
      <w:r w:rsidRPr="00DA1B0C">
        <w:rPr>
          <w:rStyle w:val="SUBST"/>
          <w:b/>
          <w:i w:val="0"/>
          <w:sz w:val="21"/>
          <w:szCs w:val="21"/>
        </w:rPr>
        <w:t>»</w:t>
      </w:r>
    </w:p>
    <w:p w14:paraId="387575F4" w14:textId="77777777" w:rsidR="00DC62EF" w:rsidRPr="00DA1B0C" w:rsidRDefault="00DC62EF" w:rsidP="00DC62EF">
      <w:pPr>
        <w:pStyle w:val="1"/>
        <w:rPr>
          <w:rStyle w:val="SUBST"/>
          <w:b/>
          <w:i w:val="0"/>
          <w:sz w:val="21"/>
          <w:szCs w:val="21"/>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709"/>
        <w:gridCol w:w="4731"/>
      </w:tblGrid>
      <w:tr w:rsidR="00DC62EF" w:rsidRPr="00DA1B0C" w14:paraId="268E54B2" w14:textId="77777777" w:rsidTr="0079464A">
        <w:tblPrEx>
          <w:tblCellMar>
            <w:top w:w="0" w:type="dxa"/>
            <w:bottom w:w="0" w:type="dxa"/>
          </w:tblCellMar>
        </w:tblPrEx>
        <w:tc>
          <w:tcPr>
            <w:tcW w:w="10800" w:type="dxa"/>
            <w:gridSpan w:val="3"/>
          </w:tcPr>
          <w:p w14:paraId="0D3ADF1F" w14:textId="77777777" w:rsidR="00DC62EF" w:rsidRPr="00DA1B0C" w:rsidRDefault="00DC62EF" w:rsidP="0079464A">
            <w:pPr>
              <w:tabs>
                <w:tab w:val="left" w:pos="10206"/>
              </w:tabs>
              <w:jc w:val="center"/>
              <w:rPr>
                <w:sz w:val="21"/>
                <w:szCs w:val="21"/>
              </w:rPr>
            </w:pPr>
            <w:r w:rsidRPr="00DA1B0C">
              <w:rPr>
                <w:sz w:val="21"/>
                <w:szCs w:val="21"/>
              </w:rPr>
              <w:t>1</w:t>
            </w:r>
            <w:r w:rsidRPr="00DA1B0C">
              <w:rPr>
                <w:b/>
                <w:bCs/>
                <w:sz w:val="21"/>
                <w:szCs w:val="21"/>
              </w:rPr>
              <w:t>. Общие сведения</w:t>
            </w:r>
          </w:p>
        </w:tc>
      </w:tr>
      <w:tr w:rsidR="00DC62EF" w:rsidRPr="00DA1B0C" w14:paraId="11623B3C" w14:textId="77777777" w:rsidTr="0079464A">
        <w:tblPrEx>
          <w:tblCellMar>
            <w:top w:w="0" w:type="dxa"/>
            <w:bottom w:w="0" w:type="dxa"/>
          </w:tblCellMar>
        </w:tblPrEx>
        <w:tc>
          <w:tcPr>
            <w:tcW w:w="5360" w:type="dxa"/>
          </w:tcPr>
          <w:p w14:paraId="3D53FF7D" w14:textId="77777777" w:rsidR="00DC62EF" w:rsidRPr="00DA1B0C" w:rsidRDefault="00DC62EF" w:rsidP="0079464A">
            <w:pPr>
              <w:tabs>
                <w:tab w:val="left" w:pos="10206"/>
              </w:tabs>
              <w:rPr>
                <w:sz w:val="21"/>
                <w:szCs w:val="21"/>
              </w:rPr>
            </w:pPr>
            <w:r w:rsidRPr="00DA1B0C">
              <w:rPr>
                <w:sz w:val="21"/>
                <w:szCs w:val="21"/>
              </w:rPr>
              <w:t>1.1. Полное фирменное наименование эмитента</w:t>
            </w:r>
          </w:p>
        </w:tc>
        <w:tc>
          <w:tcPr>
            <w:tcW w:w="5440" w:type="dxa"/>
            <w:gridSpan w:val="2"/>
          </w:tcPr>
          <w:p w14:paraId="5A7D3B8B" w14:textId="77777777" w:rsidR="00DC62EF" w:rsidRPr="00DA1B0C" w:rsidRDefault="00DC62EF" w:rsidP="0079464A">
            <w:pPr>
              <w:tabs>
                <w:tab w:val="left" w:pos="10206"/>
              </w:tabs>
              <w:rPr>
                <w:sz w:val="21"/>
                <w:szCs w:val="21"/>
              </w:rPr>
            </w:pPr>
            <w:r w:rsidRPr="00DA1B0C">
              <w:rPr>
                <w:rStyle w:val="SUBST"/>
                <w:bCs/>
                <w:iCs/>
                <w:sz w:val="21"/>
                <w:szCs w:val="21"/>
              </w:rPr>
              <w:t>Публичное  акционерное общество "Владимирский химический завод"</w:t>
            </w:r>
          </w:p>
        </w:tc>
      </w:tr>
      <w:tr w:rsidR="00DC62EF" w:rsidRPr="00DA1B0C" w14:paraId="2DD5FF30" w14:textId="77777777" w:rsidTr="0079464A">
        <w:tblPrEx>
          <w:tblCellMar>
            <w:top w:w="0" w:type="dxa"/>
            <w:bottom w:w="0" w:type="dxa"/>
          </w:tblCellMar>
        </w:tblPrEx>
        <w:tc>
          <w:tcPr>
            <w:tcW w:w="5360" w:type="dxa"/>
          </w:tcPr>
          <w:p w14:paraId="00872A51" w14:textId="77777777" w:rsidR="00DC62EF" w:rsidRPr="00DA1B0C" w:rsidRDefault="00DC62EF" w:rsidP="0079464A">
            <w:pPr>
              <w:tabs>
                <w:tab w:val="left" w:pos="10206"/>
              </w:tabs>
              <w:rPr>
                <w:sz w:val="21"/>
                <w:szCs w:val="21"/>
              </w:rPr>
            </w:pPr>
            <w:r w:rsidRPr="00DA1B0C">
              <w:rPr>
                <w:sz w:val="21"/>
                <w:szCs w:val="21"/>
              </w:rPr>
              <w:t>1.2. Сокращенное фирменное наименование эмитента</w:t>
            </w:r>
          </w:p>
        </w:tc>
        <w:tc>
          <w:tcPr>
            <w:tcW w:w="5440" w:type="dxa"/>
            <w:gridSpan w:val="2"/>
          </w:tcPr>
          <w:p w14:paraId="5C6F1DC5" w14:textId="77777777" w:rsidR="00DC62EF" w:rsidRPr="00DA1B0C" w:rsidRDefault="00DC62EF" w:rsidP="0079464A">
            <w:pPr>
              <w:tabs>
                <w:tab w:val="left" w:pos="10206"/>
              </w:tabs>
              <w:rPr>
                <w:sz w:val="21"/>
                <w:szCs w:val="21"/>
              </w:rPr>
            </w:pPr>
            <w:r w:rsidRPr="00DA1B0C">
              <w:rPr>
                <w:b/>
                <w:bCs/>
                <w:i/>
                <w:iCs/>
                <w:sz w:val="21"/>
                <w:szCs w:val="21"/>
              </w:rPr>
              <w:t>ПАО “ВХЗ”</w:t>
            </w:r>
          </w:p>
        </w:tc>
      </w:tr>
      <w:tr w:rsidR="00DC62EF" w:rsidRPr="00DA1B0C" w14:paraId="19588C8C" w14:textId="77777777" w:rsidTr="0079464A">
        <w:tblPrEx>
          <w:tblCellMar>
            <w:top w:w="0" w:type="dxa"/>
            <w:bottom w:w="0" w:type="dxa"/>
          </w:tblCellMar>
        </w:tblPrEx>
        <w:tc>
          <w:tcPr>
            <w:tcW w:w="5360" w:type="dxa"/>
          </w:tcPr>
          <w:p w14:paraId="05AB939B" w14:textId="77777777" w:rsidR="00DC62EF" w:rsidRPr="00DA1B0C" w:rsidRDefault="00DC62EF" w:rsidP="0079464A">
            <w:pPr>
              <w:tabs>
                <w:tab w:val="left" w:pos="10206"/>
              </w:tabs>
              <w:rPr>
                <w:sz w:val="21"/>
                <w:szCs w:val="21"/>
              </w:rPr>
            </w:pPr>
            <w:r w:rsidRPr="00DA1B0C">
              <w:rPr>
                <w:sz w:val="21"/>
                <w:szCs w:val="21"/>
              </w:rPr>
              <w:t>1.3. Место нахождения эмитента</w:t>
            </w:r>
          </w:p>
        </w:tc>
        <w:tc>
          <w:tcPr>
            <w:tcW w:w="5440" w:type="dxa"/>
            <w:gridSpan w:val="2"/>
          </w:tcPr>
          <w:p w14:paraId="224A5982" w14:textId="77777777" w:rsidR="00DC62EF" w:rsidRPr="00DA1B0C" w:rsidRDefault="00DC62EF" w:rsidP="0079464A">
            <w:pPr>
              <w:tabs>
                <w:tab w:val="left" w:pos="10206"/>
              </w:tabs>
              <w:jc w:val="both"/>
              <w:rPr>
                <w:sz w:val="21"/>
                <w:szCs w:val="21"/>
              </w:rPr>
            </w:pPr>
            <w:r w:rsidRPr="00DA1B0C">
              <w:rPr>
                <w:rStyle w:val="SUBST"/>
                <w:bCs/>
                <w:iCs/>
                <w:szCs w:val="22"/>
              </w:rPr>
              <w:t>600000, Российская Федерация, Владимирская область, г. Владимир, ул. Большая Нижегородская, д. 81</w:t>
            </w:r>
          </w:p>
        </w:tc>
      </w:tr>
      <w:tr w:rsidR="00DC62EF" w:rsidRPr="00DA1B0C" w14:paraId="7E55661D" w14:textId="77777777" w:rsidTr="0079464A">
        <w:tblPrEx>
          <w:tblCellMar>
            <w:top w:w="0" w:type="dxa"/>
            <w:bottom w:w="0" w:type="dxa"/>
          </w:tblCellMar>
        </w:tblPrEx>
        <w:tc>
          <w:tcPr>
            <w:tcW w:w="5360" w:type="dxa"/>
          </w:tcPr>
          <w:p w14:paraId="751492CD" w14:textId="77777777" w:rsidR="00DC62EF" w:rsidRPr="00DA1B0C" w:rsidRDefault="00DC62EF" w:rsidP="0079464A">
            <w:pPr>
              <w:tabs>
                <w:tab w:val="left" w:pos="10206"/>
              </w:tabs>
              <w:rPr>
                <w:sz w:val="21"/>
                <w:szCs w:val="21"/>
              </w:rPr>
            </w:pPr>
            <w:r w:rsidRPr="00DA1B0C">
              <w:rPr>
                <w:sz w:val="21"/>
                <w:szCs w:val="21"/>
              </w:rPr>
              <w:t>1.4. ОГРН эмитента</w:t>
            </w:r>
          </w:p>
        </w:tc>
        <w:tc>
          <w:tcPr>
            <w:tcW w:w="5440" w:type="dxa"/>
            <w:gridSpan w:val="2"/>
          </w:tcPr>
          <w:p w14:paraId="3150A84D" w14:textId="77777777" w:rsidR="00DC62EF" w:rsidRPr="00DA1B0C" w:rsidRDefault="00DC62EF" w:rsidP="0079464A">
            <w:pPr>
              <w:tabs>
                <w:tab w:val="left" w:pos="10206"/>
              </w:tabs>
              <w:rPr>
                <w:sz w:val="21"/>
                <w:szCs w:val="21"/>
              </w:rPr>
            </w:pPr>
            <w:r w:rsidRPr="00DA1B0C">
              <w:rPr>
                <w:b/>
                <w:bCs/>
                <w:i/>
                <w:iCs/>
                <w:sz w:val="21"/>
                <w:szCs w:val="21"/>
              </w:rPr>
              <w:t>1023303351587</w:t>
            </w:r>
          </w:p>
        </w:tc>
      </w:tr>
      <w:tr w:rsidR="00DC62EF" w:rsidRPr="00DA1B0C" w14:paraId="2BE0C6FF" w14:textId="77777777" w:rsidTr="0079464A">
        <w:tblPrEx>
          <w:tblCellMar>
            <w:top w:w="0" w:type="dxa"/>
            <w:bottom w:w="0" w:type="dxa"/>
          </w:tblCellMar>
        </w:tblPrEx>
        <w:tc>
          <w:tcPr>
            <w:tcW w:w="5360" w:type="dxa"/>
          </w:tcPr>
          <w:p w14:paraId="2D3B6611" w14:textId="77777777" w:rsidR="00DC62EF" w:rsidRPr="00DA1B0C" w:rsidRDefault="00DC62EF" w:rsidP="0079464A">
            <w:pPr>
              <w:tabs>
                <w:tab w:val="left" w:pos="10206"/>
              </w:tabs>
              <w:rPr>
                <w:sz w:val="21"/>
                <w:szCs w:val="21"/>
              </w:rPr>
            </w:pPr>
            <w:r w:rsidRPr="00DA1B0C">
              <w:rPr>
                <w:sz w:val="21"/>
                <w:szCs w:val="21"/>
              </w:rPr>
              <w:t>1.5. ИНН эмитента</w:t>
            </w:r>
          </w:p>
        </w:tc>
        <w:tc>
          <w:tcPr>
            <w:tcW w:w="5440" w:type="dxa"/>
            <w:gridSpan w:val="2"/>
          </w:tcPr>
          <w:p w14:paraId="5AC753A5" w14:textId="77777777" w:rsidR="00DC62EF" w:rsidRPr="00DA1B0C" w:rsidRDefault="00DC62EF" w:rsidP="0079464A">
            <w:pPr>
              <w:tabs>
                <w:tab w:val="left" w:pos="10206"/>
              </w:tabs>
              <w:rPr>
                <w:sz w:val="21"/>
                <w:szCs w:val="21"/>
              </w:rPr>
            </w:pPr>
            <w:r w:rsidRPr="00DA1B0C">
              <w:rPr>
                <w:b/>
                <w:bCs/>
                <w:i/>
                <w:iCs/>
                <w:sz w:val="21"/>
                <w:szCs w:val="21"/>
              </w:rPr>
              <w:t>3302000669</w:t>
            </w:r>
          </w:p>
        </w:tc>
      </w:tr>
      <w:tr w:rsidR="00DC62EF" w:rsidRPr="00DA1B0C" w14:paraId="2FEC328F" w14:textId="77777777" w:rsidTr="0079464A">
        <w:tblPrEx>
          <w:tblCellMar>
            <w:top w:w="0" w:type="dxa"/>
            <w:bottom w:w="0" w:type="dxa"/>
          </w:tblCellMar>
        </w:tblPrEx>
        <w:tc>
          <w:tcPr>
            <w:tcW w:w="5360" w:type="dxa"/>
          </w:tcPr>
          <w:p w14:paraId="693EE73F" w14:textId="77777777" w:rsidR="00DC62EF" w:rsidRPr="00DA1B0C" w:rsidRDefault="00DC62EF" w:rsidP="0079464A">
            <w:pPr>
              <w:tabs>
                <w:tab w:val="left" w:pos="10206"/>
              </w:tabs>
              <w:rPr>
                <w:sz w:val="21"/>
                <w:szCs w:val="21"/>
              </w:rPr>
            </w:pPr>
            <w:r w:rsidRPr="00DA1B0C">
              <w:rPr>
                <w:sz w:val="21"/>
                <w:szCs w:val="21"/>
              </w:rPr>
              <w:t>1.6. Уникальный код эмитента, присвоенный регистрирующим органом</w:t>
            </w:r>
          </w:p>
        </w:tc>
        <w:tc>
          <w:tcPr>
            <w:tcW w:w="5440" w:type="dxa"/>
            <w:gridSpan w:val="2"/>
          </w:tcPr>
          <w:p w14:paraId="2D3A4816" w14:textId="77777777" w:rsidR="00DC62EF" w:rsidRPr="00DA1B0C" w:rsidRDefault="00DC62EF" w:rsidP="0079464A">
            <w:pPr>
              <w:tabs>
                <w:tab w:val="left" w:pos="10206"/>
              </w:tabs>
              <w:rPr>
                <w:sz w:val="21"/>
                <w:szCs w:val="21"/>
              </w:rPr>
            </w:pPr>
            <w:r w:rsidRPr="00DA1B0C">
              <w:rPr>
                <w:b/>
                <w:bCs/>
                <w:i/>
                <w:iCs/>
                <w:sz w:val="21"/>
                <w:szCs w:val="21"/>
              </w:rPr>
              <w:t>04847-А</w:t>
            </w:r>
          </w:p>
        </w:tc>
      </w:tr>
      <w:tr w:rsidR="00DC62EF" w:rsidRPr="00DA1B0C" w14:paraId="54A61EF4" w14:textId="77777777" w:rsidTr="0079464A">
        <w:tblPrEx>
          <w:tblCellMar>
            <w:top w:w="0" w:type="dxa"/>
            <w:bottom w:w="0" w:type="dxa"/>
          </w:tblCellMar>
        </w:tblPrEx>
        <w:tc>
          <w:tcPr>
            <w:tcW w:w="5360" w:type="dxa"/>
          </w:tcPr>
          <w:p w14:paraId="135C6521" w14:textId="77777777" w:rsidR="00DC62EF" w:rsidRPr="00DA1B0C" w:rsidRDefault="00DC62EF" w:rsidP="0079464A">
            <w:pPr>
              <w:tabs>
                <w:tab w:val="left" w:pos="10206"/>
              </w:tabs>
              <w:rPr>
                <w:sz w:val="21"/>
                <w:szCs w:val="21"/>
              </w:rPr>
            </w:pPr>
            <w:r w:rsidRPr="00DA1B0C">
              <w:rPr>
                <w:sz w:val="21"/>
                <w:szCs w:val="21"/>
              </w:rPr>
              <w:t>1.7. Адрес  страницы в сети Интернет, используемой эмитентом для раскрытия информации</w:t>
            </w:r>
          </w:p>
        </w:tc>
        <w:tc>
          <w:tcPr>
            <w:tcW w:w="5440" w:type="dxa"/>
            <w:gridSpan w:val="2"/>
          </w:tcPr>
          <w:p w14:paraId="5AA059E9" w14:textId="77777777" w:rsidR="00DC62EF" w:rsidRPr="00DA1B0C" w:rsidRDefault="00DC62EF" w:rsidP="0079464A">
            <w:pPr>
              <w:rPr>
                <w:sz w:val="21"/>
                <w:szCs w:val="21"/>
              </w:rPr>
            </w:pPr>
            <w:hyperlink r:id="rId5" w:history="1">
              <w:r w:rsidRPr="00DA1B0C">
                <w:rPr>
                  <w:rStyle w:val="a3"/>
                  <w:color w:val="auto"/>
                  <w:sz w:val="21"/>
                  <w:szCs w:val="21"/>
                </w:rPr>
                <w:t>http://www.disclosure.ru/issuer/3302000669/index.shtml</w:t>
              </w:r>
            </w:hyperlink>
          </w:p>
        </w:tc>
      </w:tr>
      <w:tr w:rsidR="00DC62EF" w:rsidRPr="00DA1B0C" w14:paraId="034B79D4" w14:textId="77777777" w:rsidTr="0079464A">
        <w:tblPrEx>
          <w:tblCellMar>
            <w:top w:w="0" w:type="dxa"/>
            <w:bottom w:w="0" w:type="dxa"/>
          </w:tblCellMar>
        </w:tblPrEx>
        <w:tc>
          <w:tcPr>
            <w:tcW w:w="5360" w:type="dxa"/>
          </w:tcPr>
          <w:p w14:paraId="03FE5248" w14:textId="77777777" w:rsidR="00DC62EF" w:rsidRPr="00DA1B0C" w:rsidRDefault="00DC62EF" w:rsidP="0079464A">
            <w:pPr>
              <w:tabs>
                <w:tab w:val="left" w:pos="10206"/>
              </w:tabs>
              <w:rPr>
                <w:sz w:val="22"/>
                <w:szCs w:val="22"/>
              </w:rPr>
            </w:pPr>
            <w:r w:rsidRPr="00DA1B0C">
              <w:rPr>
                <w:sz w:val="22"/>
                <w:szCs w:val="22"/>
              </w:rPr>
              <w:t>1.8.  Дата наступления события (существенного факта), о котором составлено сообщение (если применимо)</w:t>
            </w:r>
          </w:p>
        </w:tc>
        <w:tc>
          <w:tcPr>
            <w:tcW w:w="5440" w:type="dxa"/>
            <w:gridSpan w:val="2"/>
          </w:tcPr>
          <w:p w14:paraId="4EA74D40" w14:textId="77777777" w:rsidR="00DC62EF" w:rsidRPr="00AA699F" w:rsidRDefault="00DC62EF" w:rsidP="0079464A">
            <w:pPr>
              <w:rPr>
                <w:sz w:val="21"/>
                <w:szCs w:val="21"/>
                <w:lang w:val="en-US"/>
              </w:rPr>
            </w:pPr>
            <w:r>
              <w:rPr>
                <w:sz w:val="21"/>
                <w:szCs w:val="21"/>
                <w:lang w:val="en-US"/>
              </w:rPr>
              <w:t>12</w:t>
            </w:r>
            <w:r>
              <w:rPr>
                <w:sz w:val="21"/>
                <w:szCs w:val="21"/>
              </w:rPr>
              <w:t>.0</w:t>
            </w:r>
            <w:r>
              <w:rPr>
                <w:sz w:val="21"/>
                <w:szCs w:val="21"/>
                <w:lang w:val="en-US"/>
              </w:rPr>
              <w:t>5</w:t>
            </w:r>
            <w:r w:rsidRPr="009E3B8A">
              <w:rPr>
                <w:sz w:val="21"/>
                <w:szCs w:val="21"/>
              </w:rPr>
              <w:t>.202</w:t>
            </w:r>
            <w:r>
              <w:rPr>
                <w:sz w:val="21"/>
                <w:szCs w:val="21"/>
                <w:lang w:val="en-US"/>
              </w:rPr>
              <w:t>1</w:t>
            </w:r>
          </w:p>
        </w:tc>
      </w:tr>
      <w:tr w:rsidR="00DC62EF" w:rsidRPr="00DA1B0C" w14:paraId="2949B0FA" w14:textId="77777777" w:rsidTr="0079464A">
        <w:tblPrEx>
          <w:tblCellMar>
            <w:top w:w="0" w:type="dxa"/>
            <w:bottom w:w="0" w:type="dxa"/>
          </w:tblCellMar>
        </w:tblPrEx>
        <w:trPr>
          <w:cantSplit/>
          <w:trHeight w:val="243"/>
        </w:trPr>
        <w:tc>
          <w:tcPr>
            <w:tcW w:w="10800" w:type="dxa"/>
            <w:gridSpan w:val="3"/>
            <w:tcBorders>
              <w:left w:val="nil"/>
              <w:right w:val="nil"/>
            </w:tcBorders>
          </w:tcPr>
          <w:p w14:paraId="018D6ADF" w14:textId="77777777" w:rsidR="00DC62EF" w:rsidRPr="00DA1B0C" w:rsidRDefault="00DC62EF" w:rsidP="0079464A">
            <w:pPr>
              <w:tabs>
                <w:tab w:val="left" w:pos="10206"/>
              </w:tabs>
              <w:rPr>
                <w:sz w:val="21"/>
                <w:szCs w:val="21"/>
              </w:rPr>
            </w:pPr>
          </w:p>
        </w:tc>
      </w:tr>
      <w:tr w:rsidR="00DC62EF" w:rsidRPr="00DA1B0C" w14:paraId="125816C2" w14:textId="77777777" w:rsidTr="0079464A">
        <w:tblPrEx>
          <w:tblCellMar>
            <w:top w:w="0" w:type="dxa"/>
            <w:bottom w:w="0" w:type="dxa"/>
          </w:tblCellMar>
        </w:tblPrEx>
        <w:tc>
          <w:tcPr>
            <w:tcW w:w="10800" w:type="dxa"/>
            <w:gridSpan w:val="3"/>
          </w:tcPr>
          <w:p w14:paraId="0B1727A2" w14:textId="77777777" w:rsidR="00DC62EF" w:rsidRPr="00DA1B0C" w:rsidRDefault="00DC62EF" w:rsidP="0079464A">
            <w:pPr>
              <w:tabs>
                <w:tab w:val="left" w:pos="10206"/>
              </w:tabs>
              <w:jc w:val="center"/>
              <w:rPr>
                <w:sz w:val="21"/>
                <w:szCs w:val="21"/>
              </w:rPr>
            </w:pPr>
            <w:r w:rsidRPr="00DA1B0C">
              <w:rPr>
                <w:sz w:val="21"/>
                <w:szCs w:val="21"/>
              </w:rPr>
              <w:t xml:space="preserve">2. </w:t>
            </w:r>
            <w:r w:rsidRPr="00DA1B0C">
              <w:rPr>
                <w:b/>
                <w:bCs/>
                <w:sz w:val="21"/>
                <w:szCs w:val="21"/>
              </w:rPr>
              <w:t>Содержание сообщения</w:t>
            </w:r>
          </w:p>
        </w:tc>
      </w:tr>
      <w:tr w:rsidR="00DC62EF" w:rsidRPr="00DA1B0C" w14:paraId="04AB15C0" w14:textId="77777777" w:rsidTr="0079464A">
        <w:tblPrEx>
          <w:tblCellMar>
            <w:top w:w="0" w:type="dxa"/>
            <w:bottom w:w="0" w:type="dxa"/>
          </w:tblCellMar>
        </w:tblPrEx>
        <w:tc>
          <w:tcPr>
            <w:tcW w:w="10800" w:type="dxa"/>
            <w:gridSpan w:val="3"/>
          </w:tcPr>
          <w:p w14:paraId="586DC257" w14:textId="516FD306" w:rsidR="00DC62EF" w:rsidRDefault="00DC62EF" w:rsidP="006A7790">
            <w:pPr>
              <w:jc w:val="both"/>
              <w:rPr>
                <w:i/>
                <w:iCs/>
                <w:sz w:val="21"/>
                <w:szCs w:val="21"/>
              </w:rPr>
            </w:pPr>
            <w:r w:rsidRPr="008C4C5A">
              <w:rPr>
                <w:i/>
                <w:iCs/>
                <w:sz w:val="21"/>
                <w:szCs w:val="21"/>
              </w:rPr>
              <w:t xml:space="preserve">2.1. </w:t>
            </w:r>
            <w:r>
              <w:rPr>
                <w:i/>
                <w:iCs/>
                <w:sz w:val="21"/>
                <w:szCs w:val="21"/>
              </w:rPr>
              <w:t>В</w:t>
            </w:r>
            <w:r w:rsidRPr="00DC62EF">
              <w:rPr>
                <w:i/>
                <w:iCs/>
                <w:sz w:val="21"/>
                <w:szCs w:val="21"/>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8C4C5A">
              <w:rPr>
                <w:i/>
                <w:iCs/>
                <w:sz w:val="21"/>
                <w:szCs w:val="21"/>
              </w:rPr>
              <w:t xml:space="preserve">: </w:t>
            </w:r>
          </w:p>
          <w:p w14:paraId="49FF5FC0" w14:textId="3157A444" w:rsidR="006A7790" w:rsidRPr="008C4C5A" w:rsidRDefault="006A7790" w:rsidP="006A7790">
            <w:pPr>
              <w:jc w:val="both"/>
              <w:rPr>
                <w:i/>
                <w:iCs/>
                <w:sz w:val="21"/>
                <w:szCs w:val="21"/>
              </w:rPr>
            </w:pPr>
            <w:r w:rsidRPr="006A7790">
              <w:rPr>
                <w:i/>
                <w:iCs/>
                <w:sz w:val="21"/>
                <w:szCs w:val="21"/>
              </w:rPr>
              <w:t>акции обыкновенные, рег. N 1-02-04847-А, дата гос. регистрации 22.08.2001г., ISIN RU0007984761.</w:t>
            </w:r>
          </w:p>
          <w:p w14:paraId="05C56C19" w14:textId="77777777" w:rsidR="00DC62EF" w:rsidRPr="008C4C5A" w:rsidRDefault="00DC62EF" w:rsidP="0079464A">
            <w:pPr>
              <w:jc w:val="both"/>
              <w:rPr>
                <w:i/>
                <w:iCs/>
                <w:sz w:val="21"/>
                <w:szCs w:val="21"/>
              </w:rPr>
            </w:pPr>
          </w:p>
          <w:p w14:paraId="01D0A6D8" w14:textId="55388E96" w:rsidR="00DC62EF" w:rsidRDefault="00DC62EF" w:rsidP="0079464A">
            <w:pPr>
              <w:jc w:val="both"/>
              <w:rPr>
                <w:i/>
                <w:iCs/>
                <w:sz w:val="21"/>
                <w:szCs w:val="21"/>
              </w:rPr>
            </w:pPr>
            <w:r w:rsidRPr="008C4C5A">
              <w:rPr>
                <w:i/>
                <w:iCs/>
                <w:sz w:val="21"/>
                <w:szCs w:val="21"/>
              </w:rPr>
              <w:t xml:space="preserve">2.2. </w:t>
            </w:r>
            <w:r w:rsidR="006A7790">
              <w:rPr>
                <w:i/>
                <w:iCs/>
                <w:sz w:val="21"/>
                <w:szCs w:val="21"/>
              </w:rPr>
              <w:t>П</w:t>
            </w:r>
            <w:r w:rsidRPr="00DC62EF">
              <w:rPr>
                <w:i/>
                <w:iCs/>
                <w:sz w:val="21"/>
                <w:szCs w:val="21"/>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Pr="008C4C5A">
              <w:rPr>
                <w:i/>
                <w:iCs/>
                <w:sz w:val="21"/>
                <w:szCs w:val="21"/>
              </w:rPr>
              <w:t>:</w:t>
            </w:r>
          </w:p>
          <w:p w14:paraId="4FB11359" w14:textId="3C41D718" w:rsidR="006A7790" w:rsidRPr="006A7790" w:rsidRDefault="006A7790" w:rsidP="006A7790">
            <w:pPr>
              <w:jc w:val="both"/>
              <w:rPr>
                <w:i/>
                <w:iCs/>
                <w:sz w:val="21"/>
                <w:szCs w:val="21"/>
              </w:rPr>
            </w:pPr>
            <w:r w:rsidRPr="006A7790">
              <w:rPr>
                <w:i/>
                <w:iCs/>
                <w:sz w:val="21"/>
                <w:szCs w:val="21"/>
              </w:rPr>
              <w:t>Составляется список лиц, имеющих право на участие в годовом общем собрании</w:t>
            </w:r>
            <w:r>
              <w:rPr>
                <w:i/>
                <w:iCs/>
                <w:sz w:val="21"/>
                <w:szCs w:val="21"/>
              </w:rPr>
              <w:t xml:space="preserve"> </w:t>
            </w:r>
            <w:r w:rsidRPr="006A7790">
              <w:rPr>
                <w:i/>
                <w:iCs/>
                <w:sz w:val="21"/>
                <w:szCs w:val="21"/>
              </w:rPr>
              <w:t xml:space="preserve">акционеров, проводимом </w:t>
            </w:r>
            <w:r>
              <w:rPr>
                <w:i/>
                <w:iCs/>
                <w:sz w:val="21"/>
                <w:szCs w:val="21"/>
              </w:rPr>
              <w:t>16</w:t>
            </w:r>
            <w:r w:rsidRPr="008C4C5A">
              <w:rPr>
                <w:i/>
                <w:iCs/>
                <w:sz w:val="21"/>
                <w:szCs w:val="21"/>
              </w:rPr>
              <w:t>.0</w:t>
            </w:r>
            <w:r>
              <w:rPr>
                <w:i/>
                <w:iCs/>
                <w:sz w:val="21"/>
                <w:szCs w:val="21"/>
              </w:rPr>
              <w:t>6</w:t>
            </w:r>
            <w:r w:rsidRPr="008C4C5A">
              <w:rPr>
                <w:i/>
                <w:iCs/>
                <w:sz w:val="21"/>
                <w:szCs w:val="21"/>
              </w:rPr>
              <w:t>.202</w:t>
            </w:r>
            <w:r>
              <w:rPr>
                <w:i/>
                <w:iCs/>
                <w:sz w:val="21"/>
                <w:szCs w:val="21"/>
              </w:rPr>
              <w:t>1</w:t>
            </w:r>
            <w:r w:rsidRPr="006A7790">
              <w:rPr>
                <w:i/>
                <w:iCs/>
                <w:sz w:val="21"/>
                <w:szCs w:val="21"/>
              </w:rPr>
              <w:t>.</w:t>
            </w:r>
          </w:p>
          <w:p w14:paraId="5740209C" w14:textId="77777777" w:rsidR="006A7790" w:rsidRPr="006A7790" w:rsidRDefault="006A7790" w:rsidP="006A7790">
            <w:pPr>
              <w:jc w:val="both"/>
              <w:rPr>
                <w:i/>
                <w:iCs/>
                <w:sz w:val="21"/>
                <w:szCs w:val="21"/>
              </w:rPr>
            </w:pPr>
            <w:r w:rsidRPr="006A7790">
              <w:rPr>
                <w:i/>
                <w:iCs/>
                <w:sz w:val="21"/>
                <w:szCs w:val="21"/>
              </w:rPr>
              <w:t>Права, закрепленные ценными бумагами эмитента:</w:t>
            </w:r>
          </w:p>
          <w:p w14:paraId="522FF45C" w14:textId="77777777" w:rsidR="006A7790" w:rsidRPr="006A7790" w:rsidRDefault="006A7790" w:rsidP="006A7790">
            <w:pPr>
              <w:jc w:val="both"/>
              <w:rPr>
                <w:i/>
                <w:iCs/>
                <w:sz w:val="21"/>
                <w:szCs w:val="21"/>
              </w:rPr>
            </w:pPr>
            <w:r w:rsidRPr="006A7790">
              <w:rPr>
                <w:i/>
                <w:iCs/>
                <w:sz w:val="21"/>
                <w:szCs w:val="21"/>
              </w:rPr>
              <w:t>Каждый акционер - владелец обыкновенных акций Общества имеет право:</w:t>
            </w:r>
          </w:p>
          <w:p w14:paraId="75C2F1F9" w14:textId="5D0FC453" w:rsidR="006A7790" w:rsidRPr="008C4C5A" w:rsidRDefault="006A7790" w:rsidP="006A7790">
            <w:pPr>
              <w:jc w:val="both"/>
              <w:rPr>
                <w:i/>
                <w:iCs/>
                <w:sz w:val="21"/>
                <w:szCs w:val="21"/>
              </w:rPr>
            </w:pPr>
            <w:r w:rsidRPr="006A7790">
              <w:rPr>
                <w:i/>
                <w:iCs/>
                <w:sz w:val="21"/>
                <w:szCs w:val="21"/>
              </w:rPr>
              <w:t>- участвовать в Общем собрании акционеров Общества в порядке, предусмотренном</w:t>
            </w:r>
            <w:r>
              <w:rPr>
                <w:i/>
                <w:iCs/>
                <w:sz w:val="21"/>
                <w:szCs w:val="21"/>
              </w:rPr>
              <w:t xml:space="preserve"> </w:t>
            </w:r>
            <w:r w:rsidRPr="006A7790">
              <w:rPr>
                <w:i/>
                <w:iCs/>
                <w:sz w:val="21"/>
                <w:szCs w:val="21"/>
              </w:rPr>
              <w:t>действующим законодательством Российской Федерации...</w:t>
            </w:r>
          </w:p>
          <w:p w14:paraId="3C9D62F1" w14:textId="77777777" w:rsidR="00DC62EF" w:rsidRPr="008C4C5A" w:rsidRDefault="00DC62EF" w:rsidP="0079464A">
            <w:pPr>
              <w:jc w:val="both"/>
              <w:rPr>
                <w:i/>
                <w:iCs/>
                <w:sz w:val="21"/>
                <w:szCs w:val="21"/>
              </w:rPr>
            </w:pPr>
          </w:p>
          <w:p w14:paraId="7CE99369" w14:textId="5398BB82" w:rsidR="00DC62EF" w:rsidRPr="008C4C5A" w:rsidRDefault="00DC62EF" w:rsidP="0079464A">
            <w:pPr>
              <w:jc w:val="both"/>
              <w:rPr>
                <w:i/>
                <w:iCs/>
                <w:sz w:val="21"/>
                <w:szCs w:val="21"/>
              </w:rPr>
            </w:pPr>
            <w:r w:rsidRPr="008C4C5A">
              <w:rPr>
                <w:i/>
                <w:iCs/>
                <w:sz w:val="21"/>
                <w:szCs w:val="21"/>
              </w:rPr>
              <w:t xml:space="preserve">2.3. </w:t>
            </w:r>
            <w:r>
              <w:rPr>
                <w:i/>
                <w:iCs/>
                <w:sz w:val="21"/>
                <w:szCs w:val="21"/>
              </w:rPr>
              <w:t>Д</w:t>
            </w:r>
            <w:r w:rsidRPr="00DC62EF">
              <w:rPr>
                <w:i/>
                <w:iCs/>
                <w:sz w:val="21"/>
                <w:szCs w:val="21"/>
              </w:rPr>
              <w:t>ата, на которую определяются лица, имеющие право на осуществление прав по ценным бумагам эмитента</w:t>
            </w:r>
            <w:r w:rsidRPr="008C4C5A">
              <w:rPr>
                <w:i/>
                <w:iCs/>
                <w:sz w:val="21"/>
                <w:szCs w:val="21"/>
              </w:rPr>
              <w:t>:</w:t>
            </w:r>
            <w:r w:rsidR="006A7790">
              <w:rPr>
                <w:i/>
                <w:iCs/>
                <w:sz w:val="21"/>
                <w:szCs w:val="21"/>
              </w:rPr>
              <w:t xml:space="preserve"> </w:t>
            </w:r>
            <w:r w:rsidR="006A7790" w:rsidRPr="00AA699F">
              <w:rPr>
                <w:i/>
                <w:iCs/>
                <w:sz w:val="21"/>
                <w:szCs w:val="21"/>
              </w:rPr>
              <w:t>23</w:t>
            </w:r>
            <w:r w:rsidR="006A7790" w:rsidRPr="008C4C5A">
              <w:rPr>
                <w:i/>
                <w:iCs/>
                <w:sz w:val="21"/>
                <w:szCs w:val="21"/>
              </w:rPr>
              <w:t>.0</w:t>
            </w:r>
            <w:r w:rsidR="006A7790" w:rsidRPr="00AA699F">
              <w:rPr>
                <w:i/>
                <w:iCs/>
                <w:sz w:val="21"/>
                <w:szCs w:val="21"/>
              </w:rPr>
              <w:t>5</w:t>
            </w:r>
            <w:r w:rsidR="006A7790" w:rsidRPr="008C4C5A">
              <w:rPr>
                <w:i/>
                <w:iCs/>
                <w:sz w:val="21"/>
                <w:szCs w:val="21"/>
              </w:rPr>
              <w:t>.202</w:t>
            </w:r>
            <w:r w:rsidR="006A7790" w:rsidRPr="00AA699F">
              <w:rPr>
                <w:i/>
                <w:iCs/>
                <w:sz w:val="21"/>
                <w:szCs w:val="21"/>
              </w:rPr>
              <w:t>1</w:t>
            </w:r>
            <w:r w:rsidR="006A7790">
              <w:rPr>
                <w:i/>
                <w:iCs/>
                <w:sz w:val="21"/>
                <w:szCs w:val="21"/>
              </w:rPr>
              <w:t xml:space="preserve"> г.</w:t>
            </w:r>
          </w:p>
          <w:p w14:paraId="54061314" w14:textId="77777777" w:rsidR="00DC62EF" w:rsidRPr="008C4C5A" w:rsidRDefault="00DC62EF" w:rsidP="0079464A">
            <w:pPr>
              <w:jc w:val="both"/>
              <w:rPr>
                <w:i/>
                <w:iCs/>
                <w:sz w:val="21"/>
                <w:szCs w:val="21"/>
              </w:rPr>
            </w:pPr>
          </w:p>
          <w:p w14:paraId="5348B8D6" w14:textId="5451729D" w:rsidR="00DC62EF" w:rsidRPr="00DC62EF" w:rsidRDefault="00DC62EF" w:rsidP="00404CEF">
            <w:pPr>
              <w:jc w:val="both"/>
              <w:rPr>
                <w:i/>
                <w:iCs/>
                <w:sz w:val="21"/>
                <w:szCs w:val="21"/>
              </w:rPr>
            </w:pPr>
            <w:r w:rsidRPr="008C4C5A">
              <w:rPr>
                <w:i/>
                <w:iCs/>
                <w:sz w:val="21"/>
                <w:szCs w:val="21"/>
              </w:rPr>
              <w:t xml:space="preserve">2.4. </w:t>
            </w:r>
            <w:r>
              <w:rPr>
                <w:i/>
                <w:iCs/>
                <w:sz w:val="21"/>
                <w:szCs w:val="21"/>
              </w:rPr>
              <w:t>Д</w:t>
            </w:r>
            <w:r w:rsidRPr="00DC62EF">
              <w:rPr>
                <w:i/>
                <w:iCs/>
                <w:sz w:val="21"/>
                <w:szCs w:val="21"/>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Pr="008C4C5A">
              <w:rPr>
                <w:i/>
                <w:iCs/>
                <w:sz w:val="21"/>
                <w:szCs w:val="21"/>
              </w:rPr>
              <w:t xml:space="preserve">: </w:t>
            </w:r>
            <w:r w:rsidR="00404CEF">
              <w:rPr>
                <w:i/>
                <w:iCs/>
                <w:sz w:val="21"/>
                <w:szCs w:val="21"/>
              </w:rPr>
              <w:t>12.05.2021</w:t>
            </w:r>
            <w:r w:rsidR="00404CEF" w:rsidRPr="00404CEF">
              <w:rPr>
                <w:i/>
                <w:iCs/>
                <w:sz w:val="21"/>
                <w:szCs w:val="21"/>
              </w:rPr>
              <w:t xml:space="preserve"> года, ПРОТОКОЛ </w:t>
            </w:r>
            <w:r w:rsidR="00404CEF">
              <w:rPr>
                <w:i/>
                <w:iCs/>
                <w:sz w:val="21"/>
                <w:szCs w:val="21"/>
              </w:rPr>
              <w:t>№</w:t>
            </w:r>
            <w:r w:rsidR="00404CEF" w:rsidRPr="00404CEF">
              <w:rPr>
                <w:i/>
                <w:iCs/>
                <w:sz w:val="21"/>
                <w:szCs w:val="21"/>
              </w:rPr>
              <w:t xml:space="preserve"> </w:t>
            </w:r>
            <w:r w:rsidR="00404CEF">
              <w:rPr>
                <w:i/>
                <w:iCs/>
                <w:sz w:val="21"/>
                <w:szCs w:val="21"/>
              </w:rPr>
              <w:t>8</w:t>
            </w:r>
            <w:r w:rsidR="00404CEF" w:rsidRPr="00404CEF">
              <w:rPr>
                <w:i/>
                <w:iCs/>
                <w:sz w:val="21"/>
                <w:szCs w:val="21"/>
              </w:rPr>
              <w:t xml:space="preserve"> заседания Совета директоров</w:t>
            </w:r>
            <w:r w:rsidR="00404CEF">
              <w:rPr>
                <w:i/>
                <w:iCs/>
                <w:sz w:val="21"/>
                <w:szCs w:val="21"/>
              </w:rPr>
              <w:t xml:space="preserve"> </w:t>
            </w:r>
            <w:r w:rsidR="00404CEF" w:rsidRPr="00404CEF">
              <w:rPr>
                <w:i/>
                <w:iCs/>
                <w:sz w:val="21"/>
                <w:szCs w:val="21"/>
              </w:rPr>
              <w:t xml:space="preserve">Публичного акционерного общества </w:t>
            </w:r>
            <w:r w:rsidR="00404CEF" w:rsidRPr="008C4C5A">
              <w:rPr>
                <w:i/>
                <w:iCs/>
                <w:sz w:val="21"/>
                <w:szCs w:val="21"/>
              </w:rPr>
              <w:t>«Вла</w:t>
            </w:r>
            <w:r w:rsidR="00404CEF">
              <w:rPr>
                <w:i/>
                <w:iCs/>
                <w:sz w:val="21"/>
                <w:szCs w:val="21"/>
              </w:rPr>
              <w:t>димирский химический завод»</w:t>
            </w:r>
          </w:p>
          <w:p w14:paraId="27E7DA36" w14:textId="77777777" w:rsidR="00DC62EF" w:rsidRPr="00DA1B0C" w:rsidRDefault="00DC62EF" w:rsidP="0079464A">
            <w:pPr>
              <w:pStyle w:val="a6"/>
              <w:tabs>
                <w:tab w:val="left" w:pos="1995"/>
              </w:tabs>
              <w:autoSpaceDE w:val="0"/>
              <w:autoSpaceDN w:val="0"/>
              <w:spacing w:after="0" w:line="240" w:lineRule="auto"/>
              <w:jc w:val="both"/>
              <w:rPr>
                <w:i/>
                <w:iCs/>
                <w:sz w:val="21"/>
                <w:szCs w:val="21"/>
              </w:rPr>
            </w:pPr>
            <w:r>
              <w:rPr>
                <w:i/>
                <w:iCs/>
                <w:sz w:val="21"/>
                <w:szCs w:val="21"/>
              </w:rPr>
              <w:tab/>
            </w:r>
          </w:p>
        </w:tc>
      </w:tr>
      <w:tr w:rsidR="00DC62EF" w:rsidRPr="00DA1B0C" w14:paraId="7B19FFC7" w14:textId="77777777" w:rsidTr="0079464A">
        <w:tblPrEx>
          <w:tblCellMar>
            <w:top w:w="0" w:type="dxa"/>
            <w:bottom w:w="0" w:type="dxa"/>
          </w:tblCellMar>
        </w:tblPrEx>
        <w:tc>
          <w:tcPr>
            <w:tcW w:w="6069" w:type="dxa"/>
            <w:gridSpan w:val="2"/>
            <w:tcBorders>
              <w:left w:val="nil"/>
              <w:right w:val="nil"/>
            </w:tcBorders>
          </w:tcPr>
          <w:p w14:paraId="326E08D8" w14:textId="77777777" w:rsidR="00DC62EF" w:rsidRPr="00DA1B0C" w:rsidRDefault="00DC62EF" w:rsidP="0079464A">
            <w:pPr>
              <w:tabs>
                <w:tab w:val="left" w:pos="10206"/>
              </w:tabs>
              <w:rPr>
                <w:sz w:val="21"/>
                <w:szCs w:val="21"/>
              </w:rPr>
            </w:pPr>
          </w:p>
        </w:tc>
        <w:tc>
          <w:tcPr>
            <w:tcW w:w="4731" w:type="dxa"/>
            <w:tcBorders>
              <w:left w:val="nil"/>
              <w:right w:val="nil"/>
            </w:tcBorders>
          </w:tcPr>
          <w:p w14:paraId="425612BF" w14:textId="77777777" w:rsidR="00DC62EF" w:rsidRPr="00DA1B0C" w:rsidRDefault="00DC62EF" w:rsidP="0079464A">
            <w:pPr>
              <w:tabs>
                <w:tab w:val="left" w:pos="10206"/>
              </w:tabs>
              <w:rPr>
                <w:sz w:val="21"/>
                <w:szCs w:val="21"/>
              </w:rPr>
            </w:pPr>
          </w:p>
        </w:tc>
      </w:tr>
      <w:tr w:rsidR="00DC62EF" w:rsidRPr="00DA1B0C" w14:paraId="6B41E071" w14:textId="77777777" w:rsidTr="0079464A">
        <w:tblPrEx>
          <w:tblCellMar>
            <w:top w:w="0" w:type="dxa"/>
            <w:bottom w:w="0" w:type="dxa"/>
          </w:tblCellMar>
        </w:tblPrEx>
        <w:tc>
          <w:tcPr>
            <w:tcW w:w="10800" w:type="dxa"/>
            <w:gridSpan w:val="3"/>
          </w:tcPr>
          <w:p w14:paraId="2F765FB1" w14:textId="77777777" w:rsidR="00DC62EF" w:rsidRPr="00DA1B0C" w:rsidRDefault="00DC62EF" w:rsidP="0079464A">
            <w:pPr>
              <w:tabs>
                <w:tab w:val="left" w:pos="10206"/>
              </w:tabs>
              <w:jc w:val="center"/>
              <w:rPr>
                <w:sz w:val="21"/>
                <w:szCs w:val="21"/>
              </w:rPr>
            </w:pPr>
            <w:r w:rsidRPr="00DA1B0C">
              <w:rPr>
                <w:sz w:val="21"/>
                <w:szCs w:val="21"/>
              </w:rPr>
              <w:t>3. Подписи</w:t>
            </w:r>
          </w:p>
        </w:tc>
      </w:tr>
      <w:tr w:rsidR="00DC62EF" w:rsidRPr="00DA1B0C" w14:paraId="6AD8E51B" w14:textId="77777777" w:rsidTr="0079464A">
        <w:tblPrEx>
          <w:tblCellMar>
            <w:top w:w="0" w:type="dxa"/>
            <w:bottom w:w="0" w:type="dxa"/>
          </w:tblCellMar>
        </w:tblPrEx>
        <w:tc>
          <w:tcPr>
            <w:tcW w:w="10800" w:type="dxa"/>
            <w:gridSpan w:val="3"/>
          </w:tcPr>
          <w:p w14:paraId="594C3268" w14:textId="77777777" w:rsidR="00DC62EF" w:rsidRPr="00DA1B0C" w:rsidRDefault="00DC62EF" w:rsidP="0079464A">
            <w:pPr>
              <w:tabs>
                <w:tab w:val="left" w:pos="10206"/>
              </w:tabs>
              <w:rPr>
                <w:sz w:val="21"/>
                <w:szCs w:val="21"/>
              </w:rPr>
            </w:pPr>
            <w:r w:rsidRPr="00DA1B0C">
              <w:rPr>
                <w:sz w:val="21"/>
                <w:szCs w:val="21"/>
              </w:rPr>
              <w:t>3.1. Генеральный директор</w:t>
            </w:r>
          </w:p>
          <w:p w14:paraId="5B369439" w14:textId="77777777" w:rsidR="00DC62EF" w:rsidRPr="00DA1B0C" w:rsidRDefault="00DC62EF" w:rsidP="0079464A">
            <w:pPr>
              <w:tabs>
                <w:tab w:val="left" w:pos="10206"/>
              </w:tabs>
              <w:rPr>
                <w:sz w:val="21"/>
                <w:szCs w:val="21"/>
              </w:rPr>
            </w:pPr>
            <w:r w:rsidRPr="00DA1B0C">
              <w:rPr>
                <w:sz w:val="21"/>
                <w:szCs w:val="21"/>
              </w:rPr>
              <w:t xml:space="preserve">       ПАО “ВХЗ”                                  ____________________________      П.В. Маркелов</w:t>
            </w:r>
          </w:p>
          <w:p w14:paraId="57E143BE" w14:textId="77777777" w:rsidR="00DC62EF" w:rsidRPr="00DA1B0C" w:rsidRDefault="00DC62EF" w:rsidP="0079464A">
            <w:pPr>
              <w:tabs>
                <w:tab w:val="left" w:pos="10206"/>
              </w:tabs>
              <w:rPr>
                <w:sz w:val="21"/>
                <w:szCs w:val="21"/>
              </w:rPr>
            </w:pPr>
            <w:r w:rsidRPr="00DA1B0C">
              <w:rPr>
                <w:sz w:val="21"/>
                <w:szCs w:val="21"/>
              </w:rPr>
              <w:t xml:space="preserve">3.2. </w:t>
            </w:r>
            <w:r>
              <w:rPr>
                <w:sz w:val="21"/>
                <w:szCs w:val="21"/>
              </w:rPr>
              <w:t>12.05.</w:t>
            </w:r>
            <w:r w:rsidRPr="00DA1B0C">
              <w:rPr>
                <w:sz w:val="21"/>
                <w:szCs w:val="21"/>
              </w:rPr>
              <w:t xml:space="preserve"> 20</w:t>
            </w:r>
            <w:r>
              <w:rPr>
                <w:sz w:val="21"/>
                <w:szCs w:val="21"/>
              </w:rPr>
              <w:t>21</w:t>
            </w:r>
            <w:r w:rsidRPr="00DA1B0C">
              <w:rPr>
                <w:sz w:val="21"/>
                <w:szCs w:val="21"/>
              </w:rPr>
              <w:t xml:space="preserve"> г</w:t>
            </w:r>
            <w:r>
              <w:rPr>
                <w:sz w:val="21"/>
                <w:szCs w:val="21"/>
              </w:rPr>
              <w:t>.</w:t>
            </w:r>
            <w:r w:rsidRPr="00DA1B0C">
              <w:rPr>
                <w:sz w:val="21"/>
                <w:szCs w:val="21"/>
              </w:rPr>
              <w:t xml:space="preserve">                      </w:t>
            </w:r>
          </w:p>
          <w:p w14:paraId="77F0C595" w14:textId="77777777" w:rsidR="00DC62EF" w:rsidRPr="00DA1B0C" w:rsidRDefault="00DC62EF" w:rsidP="0079464A">
            <w:pPr>
              <w:tabs>
                <w:tab w:val="left" w:pos="10206"/>
              </w:tabs>
              <w:rPr>
                <w:sz w:val="21"/>
                <w:szCs w:val="21"/>
              </w:rPr>
            </w:pPr>
            <w:r w:rsidRPr="00DA1B0C">
              <w:rPr>
                <w:sz w:val="21"/>
                <w:szCs w:val="21"/>
              </w:rPr>
              <w:t xml:space="preserve">                                                                                 м.п.</w:t>
            </w:r>
          </w:p>
        </w:tc>
      </w:tr>
    </w:tbl>
    <w:p w14:paraId="1DDA1FF1" w14:textId="77777777" w:rsidR="00DC62EF" w:rsidRPr="00271029" w:rsidRDefault="00DC62EF" w:rsidP="00DC62EF">
      <w:pPr>
        <w:rPr>
          <w:sz w:val="21"/>
          <w:szCs w:val="21"/>
        </w:rPr>
      </w:pPr>
    </w:p>
    <w:p w14:paraId="5D96F6BA" w14:textId="77777777" w:rsidR="00F12C76" w:rsidRDefault="00F12C76" w:rsidP="006C0B77">
      <w:pPr>
        <w:ind w:firstLine="709"/>
        <w:jc w:val="both"/>
      </w:pPr>
    </w:p>
    <w:sectPr w:rsidR="00F12C76" w:rsidSect="00962DC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81D"/>
    <w:multiLevelType w:val="hybridMultilevel"/>
    <w:tmpl w:val="4C748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EF"/>
    <w:rsid w:val="00404CEF"/>
    <w:rsid w:val="006A7790"/>
    <w:rsid w:val="006C0B77"/>
    <w:rsid w:val="008242FF"/>
    <w:rsid w:val="00870751"/>
    <w:rsid w:val="00922C48"/>
    <w:rsid w:val="00B915B7"/>
    <w:rsid w:val="00DC62E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B620"/>
  <w15:chartTrackingRefBased/>
  <w15:docId w15:val="{EBD97901-15B7-48AF-AA81-F5B2DD84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2EF"/>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DC62EF"/>
    <w:pPr>
      <w:widowControl w:val="0"/>
      <w:spacing w:before="2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62EF"/>
    <w:rPr>
      <w:rFonts w:ascii="Times New Roman" w:eastAsia="Times New Roman" w:hAnsi="Times New Roman" w:cs="Times New Roman"/>
      <w:b/>
      <w:bCs/>
      <w:sz w:val="28"/>
      <w:szCs w:val="28"/>
      <w:lang w:eastAsia="ru-RU"/>
    </w:rPr>
  </w:style>
  <w:style w:type="character" w:customStyle="1" w:styleId="SUBST">
    <w:name w:val="__SUBST"/>
    <w:uiPriority w:val="99"/>
    <w:rsid w:val="00DC62EF"/>
    <w:rPr>
      <w:b/>
      <w:i/>
      <w:sz w:val="22"/>
    </w:rPr>
  </w:style>
  <w:style w:type="character" w:styleId="a3">
    <w:name w:val="Hyperlink"/>
    <w:basedOn w:val="a0"/>
    <w:uiPriority w:val="99"/>
    <w:rsid w:val="00DC62EF"/>
    <w:rPr>
      <w:rFonts w:cs="Times New Roman"/>
      <w:color w:val="0000FF"/>
      <w:u w:val="single"/>
    </w:rPr>
  </w:style>
  <w:style w:type="paragraph" w:styleId="a4">
    <w:name w:val="Body Text"/>
    <w:basedOn w:val="a"/>
    <w:link w:val="a5"/>
    <w:uiPriority w:val="99"/>
    <w:rsid w:val="00DC62EF"/>
    <w:pPr>
      <w:ind w:right="736"/>
    </w:pPr>
  </w:style>
  <w:style w:type="character" w:customStyle="1" w:styleId="a5">
    <w:name w:val="Основной текст Знак"/>
    <w:basedOn w:val="a0"/>
    <w:link w:val="a4"/>
    <w:uiPriority w:val="99"/>
    <w:rsid w:val="00DC62EF"/>
    <w:rPr>
      <w:rFonts w:ascii="Times New Roman" w:eastAsia="Times New Roman" w:hAnsi="Times New Roman" w:cs="Times New Roman"/>
      <w:sz w:val="20"/>
      <w:szCs w:val="20"/>
      <w:lang w:eastAsia="ru-RU"/>
    </w:rPr>
  </w:style>
  <w:style w:type="paragraph" w:styleId="a6">
    <w:name w:val="List Paragraph"/>
    <w:basedOn w:val="a"/>
    <w:uiPriority w:val="34"/>
    <w:rsid w:val="00DC62EF"/>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ru/issuer/3302000669/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2021-05-12T09:26:00Z</dcterms:created>
  <dcterms:modified xsi:type="dcterms:W3CDTF">2021-05-12T09:57:00Z</dcterms:modified>
</cp:coreProperties>
</file>